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2A490" w14:textId="77777777" w:rsidR="005D24FA" w:rsidRPr="005D24FA" w:rsidRDefault="005D24FA" w:rsidP="005D24FA">
      <w:pPr>
        <w:pStyle w:val="Nadpis1"/>
      </w:pPr>
      <w:r>
        <w:t>I</w:t>
      </w:r>
      <w:r w:rsidRPr="005D24FA">
        <w:t>dentifikační údaje</w:t>
      </w:r>
      <w:r w:rsidR="00FA2603">
        <w:t>:</w:t>
      </w:r>
    </w:p>
    <w:p w14:paraId="3DEFFDF5" w14:textId="05F18342" w:rsidR="002F1536" w:rsidRPr="002F1536" w:rsidRDefault="002F1536" w:rsidP="002F1536">
      <w:pPr>
        <w:ind w:left="1410" w:hanging="1410"/>
      </w:pPr>
      <w:r>
        <w:rPr>
          <w:b/>
        </w:rPr>
        <w:t>NÁZEV PROJEKTU</w:t>
      </w:r>
      <w:r w:rsidR="005D24FA" w:rsidRPr="00DC2E80">
        <w:rPr>
          <w:b/>
        </w:rPr>
        <w:t>:</w:t>
      </w:r>
      <w:r w:rsidR="005D24FA" w:rsidRPr="00DC2E80">
        <w:rPr>
          <w:b/>
        </w:rPr>
        <w:tab/>
      </w:r>
      <w:r w:rsidR="00D276B4">
        <w:t>Kino Dukla Jihlava - oprava plynové kotelny</w:t>
      </w:r>
    </w:p>
    <w:p w14:paraId="3AEE6B15" w14:textId="05A62184" w:rsidR="002F1536" w:rsidRPr="002F1536" w:rsidRDefault="002F1536" w:rsidP="002F1536">
      <w:r>
        <w:rPr>
          <w:b/>
        </w:rPr>
        <w:t>MÍSTO STAVBY</w:t>
      </w:r>
      <w:r w:rsidR="005D24FA" w:rsidRPr="00DC2E80">
        <w:rPr>
          <w:b/>
        </w:rPr>
        <w:t>:</w:t>
      </w:r>
      <w:r w:rsidR="005D24FA" w:rsidRPr="00DC2E80">
        <w:tab/>
      </w:r>
      <w:r w:rsidR="00D276B4">
        <w:t>Jana Masaryka 1421/20, 586</w:t>
      </w:r>
      <w:r w:rsidR="00587565">
        <w:t xml:space="preserve"> </w:t>
      </w:r>
      <w:r w:rsidR="00D276B4">
        <w:t>01 J</w:t>
      </w:r>
      <w:r w:rsidR="00587565">
        <w:t>i</w:t>
      </w:r>
      <w:r w:rsidR="00D276B4">
        <w:t>hlava</w:t>
      </w:r>
    </w:p>
    <w:p w14:paraId="678EDE9E" w14:textId="19A54A70" w:rsidR="002F1536" w:rsidRPr="002F1536" w:rsidRDefault="002F1536" w:rsidP="002F1536">
      <w:r>
        <w:rPr>
          <w:b/>
        </w:rPr>
        <w:t>INVESTOR</w:t>
      </w:r>
      <w:r w:rsidR="005D24FA" w:rsidRPr="00DC2E80">
        <w:rPr>
          <w:b/>
        </w:rPr>
        <w:t>:</w:t>
      </w:r>
      <w:r w:rsidR="005D24FA" w:rsidRPr="00DC2E80">
        <w:tab/>
      </w:r>
      <w:r w:rsidR="00700C0A">
        <w:tab/>
      </w:r>
      <w:r w:rsidR="00B10643">
        <w:t>STATUTÁRNÍ MĚSTO JIHLAVA</w:t>
      </w:r>
      <w:r w:rsidR="00174D7C">
        <w:t>, Masarykovo nám. 97/1, 586 01 Jihlava</w:t>
      </w:r>
    </w:p>
    <w:p w14:paraId="6EFF3301" w14:textId="77777777" w:rsidR="005D24FA" w:rsidRDefault="005D24FA" w:rsidP="005D24FA">
      <w:pPr>
        <w:rPr>
          <w:b/>
        </w:rPr>
      </w:pPr>
    </w:p>
    <w:p w14:paraId="4F54A4E0" w14:textId="77777777" w:rsidR="002F1536" w:rsidRDefault="002F1536" w:rsidP="005D24FA">
      <w:pPr>
        <w:rPr>
          <w:b/>
        </w:rPr>
      </w:pPr>
      <w:r>
        <w:rPr>
          <w:b/>
        </w:rPr>
        <w:t>URČENÍ PROVEDLA ODBORNÁ KOMISE VE SLOŽENÍ:</w:t>
      </w:r>
    </w:p>
    <w:p w14:paraId="7D45F46C" w14:textId="77777777" w:rsidR="005D24FA" w:rsidRPr="00DC2E80" w:rsidRDefault="005D24FA" w:rsidP="005D24FA">
      <w:pPr>
        <w:rPr>
          <w:b/>
        </w:rPr>
      </w:pPr>
      <w:r>
        <w:rPr>
          <w:b/>
        </w:rPr>
        <w:tab/>
      </w:r>
    </w:p>
    <w:p w14:paraId="7FBEC546" w14:textId="77777777" w:rsidR="005D24FA" w:rsidRDefault="002F1536" w:rsidP="005D24FA">
      <w:r>
        <w:rPr>
          <w:b/>
        </w:rPr>
        <w:t>ČLENOVÉ</w:t>
      </w:r>
      <w:r w:rsidR="005D24FA" w:rsidRPr="00DC2E80">
        <w:rPr>
          <w:b/>
        </w:rPr>
        <w:t>:</w:t>
      </w:r>
      <w:r w:rsidR="005D24FA" w:rsidRPr="00DC2E80">
        <w:tab/>
      </w:r>
      <w:r w:rsidR="00174D7C">
        <w:t>Ing. Petr Tůma</w:t>
      </w:r>
    </w:p>
    <w:p w14:paraId="54A2F9F3" w14:textId="77777777" w:rsidR="005D24FA" w:rsidRDefault="00174D7C" w:rsidP="005D24FA">
      <w:pPr>
        <w:ind w:left="1416"/>
      </w:pPr>
      <w:r>
        <w:t>Ing. Josef Chytil</w:t>
      </w:r>
      <w:r w:rsidR="005D24FA">
        <w:t xml:space="preserve"> </w:t>
      </w:r>
    </w:p>
    <w:p w14:paraId="0B5BD24C" w14:textId="77777777" w:rsidR="005D24FA" w:rsidRDefault="005D24FA" w:rsidP="005D24FA"/>
    <w:p w14:paraId="5C9F5A1E" w14:textId="627881A8" w:rsidR="005D24FA" w:rsidRPr="00DC2E80" w:rsidRDefault="002F1536" w:rsidP="005D24FA">
      <w:r>
        <w:rPr>
          <w:b/>
          <w:bCs/>
        </w:rPr>
        <w:t>DATUM VYHOTOVENÍ PROTOKOLU</w:t>
      </w:r>
      <w:r w:rsidR="005D24FA" w:rsidRPr="00C9058A">
        <w:rPr>
          <w:b/>
          <w:bCs/>
        </w:rPr>
        <w:t>:</w:t>
      </w:r>
      <w:r w:rsidR="005D24FA" w:rsidRPr="00C9058A">
        <w:rPr>
          <w:b/>
          <w:bCs/>
        </w:rPr>
        <w:tab/>
      </w:r>
      <w:r w:rsidR="005D24FA" w:rsidRPr="00DC2E80">
        <w:t xml:space="preserve"> </w:t>
      </w:r>
      <w:r w:rsidR="00EC584F">
        <w:t>19</w:t>
      </w:r>
      <w:r w:rsidR="005D24FA" w:rsidRPr="004F1704">
        <w:t xml:space="preserve">. </w:t>
      </w:r>
      <w:r w:rsidR="005D24FA">
        <w:t>1</w:t>
      </w:r>
      <w:r w:rsidR="00EC584F">
        <w:t>2</w:t>
      </w:r>
      <w:r w:rsidR="005D24FA" w:rsidRPr="004F1704">
        <w:t>. 202</w:t>
      </w:r>
      <w:r w:rsidR="005D24FA">
        <w:t>4</w:t>
      </w:r>
    </w:p>
    <w:p w14:paraId="685106B0" w14:textId="77777777" w:rsidR="005D24FA" w:rsidRPr="00EF4AC8" w:rsidRDefault="005D24FA" w:rsidP="005D24FA">
      <w:pPr>
        <w:pStyle w:val="Nadpis1"/>
      </w:pPr>
      <w:r w:rsidRPr="00EF4AC8">
        <w:t>Podklady:</w:t>
      </w:r>
    </w:p>
    <w:p w14:paraId="077A8D52" w14:textId="77777777" w:rsidR="005D24FA" w:rsidRPr="00EF4AC8" w:rsidRDefault="005D24FA" w:rsidP="005D24FA">
      <w:pPr>
        <w:numPr>
          <w:ilvl w:val="0"/>
          <w:numId w:val="1"/>
        </w:numPr>
      </w:pPr>
      <w:r w:rsidRPr="00EF4AC8">
        <w:t xml:space="preserve">Dokumentace </w:t>
      </w:r>
      <w:r>
        <w:t>předána projektantem technologie vytápění, ZTI, plyn a stavba</w:t>
      </w:r>
    </w:p>
    <w:p w14:paraId="038C2E2D" w14:textId="77777777" w:rsidR="005D24FA" w:rsidRPr="00EF4AC8" w:rsidRDefault="005D24FA" w:rsidP="005D24FA">
      <w:pPr>
        <w:numPr>
          <w:ilvl w:val="0"/>
          <w:numId w:val="1"/>
        </w:numPr>
      </w:pPr>
      <w:r w:rsidRPr="00EF4AC8">
        <w:t>Půdorys</w:t>
      </w:r>
      <w:r>
        <w:t xml:space="preserve">y </w:t>
      </w:r>
      <w:r w:rsidR="001A50F0">
        <w:t>objektu</w:t>
      </w:r>
    </w:p>
    <w:p w14:paraId="33D42E58" w14:textId="77777777" w:rsidR="005D24FA" w:rsidRPr="00EF4AC8" w:rsidRDefault="005D24FA" w:rsidP="005D24FA">
      <w:pPr>
        <w:numPr>
          <w:ilvl w:val="0"/>
          <w:numId w:val="1"/>
        </w:numPr>
      </w:pPr>
      <w:r w:rsidRPr="00EF4AC8">
        <w:t>Prohlídka objekt</w:t>
      </w:r>
      <w:r w:rsidR="00277A16">
        <w:t>u</w:t>
      </w:r>
      <w:r w:rsidRPr="00EF4AC8">
        <w:t xml:space="preserve">  </w:t>
      </w:r>
    </w:p>
    <w:p w14:paraId="6E02B012" w14:textId="77777777" w:rsidR="005D24FA" w:rsidRPr="00EF4AC8" w:rsidRDefault="005D24FA" w:rsidP="005D24FA">
      <w:pPr>
        <w:numPr>
          <w:ilvl w:val="0"/>
          <w:numId w:val="1"/>
        </w:numPr>
      </w:pPr>
      <w:r w:rsidRPr="00EF4AC8">
        <w:rPr>
          <w:b/>
          <w:bCs/>
        </w:rPr>
        <w:t>ČSN 33 2000-4-41 ed. 3</w:t>
      </w:r>
      <w:r w:rsidRPr="00EF4AC8">
        <w:t xml:space="preserve"> Elektrické instalace nízkého napětí - část 4-41: Ochranná opatření pro zajištění bezpečnosti – Ochrana před úrazem elektrickým proudem</w:t>
      </w:r>
    </w:p>
    <w:p w14:paraId="78299507" w14:textId="77777777" w:rsidR="005D24FA" w:rsidRPr="00EF4AC8" w:rsidRDefault="005D24FA" w:rsidP="005D24FA">
      <w:pPr>
        <w:numPr>
          <w:ilvl w:val="0"/>
          <w:numId w:val="1"/>
        </w:numPr>
      </w:pPr>
      <w:r w:rsidRPr="00EF4AC8">
        <w:rPr>
          <w:b/>
          <w:bCs/>
        </w:rPr>
        <w:t>ČSN 33 2000-5-51 ed</w:t>
      </w:r>
      <w:r w:rsidRPr="00EF4AC8">
        <w:t xml:space="preserve">. </w:t>
      </w:r>
      <w:r w:rsidRPr="00EF4AC8">
        <w:rPr>
          <w:b/>
          <w:bCs/>
        </w:rPr>
        <w:t>3+Z1+Z2</w:t>
      </w:r>
      <w:r w:rsidRPr="00EF4AC8">
        <w:t xml:space="preserve"> Elektrické instalace nízkého napětí - část 5-51: Výběr </w:t>
      </w:r>
      <w:r>
        <w:br/>
      </w:r>
      <w:r w:rsidRPr="00EF4AC8">
        <w:t>a stavba elektrických zařízení - Všeobecné předpisy</w:t>
      </w:r>
    </w:p>
    <w:p w14:paraId="6E471C5C" w14:textId="77777777" w:rsidR="005D24FA" w:rsidRDefault="005D24FA" w:rsidP="005D24FA">
      <w:pPr>
        <w:numPr>
          <w:ilvl w:val="0"/>
          <w:numId w:val="1"/>
        </w:numPr>
      </w:pPr>
      <w:r w:rsidRPr="00EF4AC8">
        <w:rPr>
          <w:b/>
          <w:bCs/>
        </w:rPr>
        <w:t>ČSN 33 2000-1 ed.2</w:t>
      </w:r>
      <w:r w:rsidRPr="00EF4AC8">
        <w:t xml:space="preserve"> Elektrické instalace nízkého napětí - část 1: Základní hlediska, stanovení </w:t>
      </w:r>
      <w:r>
        <w:t>základních charakteristik, definice</w:t>
      </w:r>
    </w:p>
    <w:p w14:paraId="3917E823" w14:textId="77777777" w:rsidR="005D24FA" w:rsidRDefault="005D24FA" w:rsidP="005D24FA"/>
    <w:p w14:paraId="65316426" w14:textId="77777777" w:rsidR="005D24FA" w:rsidRDefault="005D24FA" w:rsidP="005D24FA"/>
    <w:p w14:paraId="32DBF30D" w14:textId="77777777" w:rsidR="005D24FA" w:rsidRDefault="005D24FA" w:rsidP="005D24FA"/>
    <w:p w14:paraId="3B080D1E" w14:textId="77777777" w:rsidR="001A50F0" w:rsidRDefault="001A50F0" w:rsidP="005D24FA"/>
    <w:p w14:paraId="3EEC181B" w14:textId="77777777" w:rsidR="001A50F0" w:rsidRDefault="001A50F0" w:rsidP="005D24FA"/>
    <w:p w14:paraId="0265A658" w14:textId="77777777" w:rsidR="001A50F0" w:rsidRDefault="001A50F0" w:rsidP="005D24FA"/>
    <w:p w14:paraId="10AB2BFA" w14:textId="77777777" w:rsidR="001A50F0" w:rsidRDefault="001A50F0" w:rsidP="005D24FA"/>
    <w:p w14:paraId="11C2DD88" w14:textId="77777777" w:rsidR="001A50F0" w:rsidRDefault="001A50F0" w:rsidP="005D24FA"/>
    <w:p w14:paraId="7BB96E5D" w14:textId="77777777" w:rsidR="001A50F0" w:rsidRDefault="001A50F0" w:rsidP="005D24FA"/>
    <w:p w14:paraId="13CBDC53" w14:textId="77777777" w:rsidR="005D24FA" w:rsidRDefault="005D24FA" w:rsidP="005D24FA">
      <w:pPr>
        <w:pStyle w:val="Nadpis1"/>
      </w:pPr>
      <w:r w:rsidRPr="00EF4AC8">
        <w:lastRenderedPageBreak/>
        <w:t>Popis objektu:</w:t>
      </w:r>
    </w:p>
    <w:p w14:paraId="0ED01D6B" w14:textId="28C0A278" w:rsidR="005D24FA" w:rsidRDefault="001A50F0" w:rsidP="0009748D">
      <w:pPr>
        <w:rPr>
          <w:rFonts w:cs="Arial"/>
          <w:color w:val="000000"/>
        </w:rPr>
      </w:pPr>
      <w:r>
        <w:rPr>
          <w:rFonts w:cs="Arial"/>
          <w:color w:val="000000"/>
        </w:rPr>
        <w:t>Předmětem projektu je osazení nových plynových kotlů, které budou sloužit pro ohřev topný</w:t>
      </w:r>
      <w:r w:rsidR="00F63E37">
        <w:rPr>
          <w:rFonts w:cs="Arial"/>
          <w:color w:val="000000"/>
        </w:rPr>
        <w:t>ch</w:t>
      </w:r>
      <w:r>
        <w:rPr>
          <w:rFonts w:cs="Arial"/>
          <w:color w:val="000000"/>
        </w:rPr>
        <w:t xml:space="preserve"> větví pro vytápění </w:t>
      </w:r>
      <w:r w:rsidR="000A594B">
        <w:rPr>
          <w:rFonts w:cs="Arial"/>
          <w:color w:val="000000"/>
        </w:rPr>
        <w:t>v objektu kina v 1.PP</w:t>
      </w:r>
      <w:r>
        <w:rPr>
          <w:rFonts w:cs="Arial"/>
          <w:color w:val="000000"/>
        </w:rPr>
        <w:t>. Cílem projektu měření a regulace je zabezpečení</w:t>
      </w:r>
      <w:r w:rsidR="00717BDB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ovládaní,</w:t>
      </w:r>
      <w:r w:rsidR="0009748D">
        <w:rPr>
          <w:rFonts w:cs="Arial"/>
          <w:color w:val="000000"/>
        </w:rPr>
        <w:t xml:space="preserve"> měření </w:t>
      </w:r>
      <w:r>
        <w:rPr>
          <w:rFonts w:cs="Arial"/>
          <w:color w:val="000000"/>
        </w:rPr>
        <w:t xml:space="preserve">nové technologie a dosažení energetických úspor </w:t>
      </w:r>
      <w:r w:rsidR="00717BDB">
        <w:rPr>
          <w:rFonts w:cs="Arial"/>
          <w:color w:val="000000"/>
        </w:rPr>
        <w:t>ve vytápění objektu.</w:t>
      </w:r>
      <w:r w:rsidR="003D26B4">
        <w:rPr>
          <w:rFonts w:cs="Arial"/>
          <w:color w:val="000000"/>
        </w:rPr>
        <w:t xml:space="preserve"> </w:t>
      </w:r>
      <w:r w:rsidR="00A42224">
        <w:rPr>
          <w:rFonts w:cs="Arial"/>
          <w:color w:val="000000"/>
        </w:rPr>
        <w:t>Technologie vytápění bude řízena prostřednictvím kotlové regulace.</w:t>
      </w:r>
    </w:p>
    <w:p w14:paraId="5E23508A" w14:textId="2CA0725B" w:rsidR="000A594B" w:rsidRDefault="000A594B" w:rsidP="0009748D">
      <w:pPr>
        <w:rPr>
          <w:rFonts w:cs="Arial"/>
          <w:color w:val="000000"/>
        </w:rPr>
      </w:pPr>
      <w:r w:rsidRPr="000A594B">
        <w:rPr>
          <w:rFonts w:cs="Arial"/>
          <w:color w:val="000000"/>
          <w:u w:val="single"/>
        </w:rPr>
        <w:t>Pozn: Z hlediska technologie plynových kotlů se nejedná o kotelnu. Termín „kotelna“ je použit pro označení místnosti s plynovými kotli</w:t>
      </w:r>
      <w:r>
        <w:rPr>
          <w:rFonts w:cs="Arial"/>
          <w:color w:val="000000"/>
        </w:rPr>
        <w:t>.</w:t>
      </w:r>
    </w:p>
    <w:p w14:paraId="61054D5D" w14:textId="3D141D20" w:rsidR="005D24FA" w:rsidRPr="00EF4AC8" w:rsidRDefault="00C6043D" w:rsidP="00F148C0">
      <w:pPr>
        <w:pStyle w:val="Nadpis2"/>
      </w:pPr>
      <w:r>
        <w:t>Technická místnost</w:t>
      </w:r>
      <w:r w:rsidR="001F53C4">
        <w:t xml:space="preserve"> (kotelna)</w:t>
      </w:r>
      <w:r>
        <w:t xml:space="preserve"> - kotle</w:t>
      </w:r>
      <w:r w:rsidR="005D24FA">
        <w:t xml:space="preserve"> </w:t>
      </w:r>
    </w:p>
    <w:p w14:paraId="2375CB2B" w14:textId="7EF9ABEC" w:rsidR="005D24FA" w:rsidRDefault="005D24FA" w:rsidP="005D24FA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Rozváděč DT1 </w:t>
      </w:r>
      <w:r w:rsidR="00717BDB">
        <w:rPr>
          <w:rFonts w:cs="Arial"/>
          <w:color w:val="000000"/>
        </w:rPr>
        <w:t>bude</w:t>
      </w:r>
      <w:r>
        <w:rPr>
          <w:rFonts w:cs="Arial"/>
          <w:color w:val="000000"/>
        </w:rPr>
        <w:t xml:space="preserve"> umístěn v prostoru </w:t>
      </w:r>
      <w:r w:rsidR="000A594B">
        <w:rPr>
          <w:rFonts w:cs="Arial"/>
          <w:color w:val="000000"/>
        </w:rPr>
        <w:t>kotelny</w:t>
      </w:r>
      <w:r w:rsidR="00C6043D">
        <w:rPr>
          <w:rFonts w:cs="Arial"/>
          <w:color w:val="000000"/>
        </w:rPr>
        <w:t xml:space="preserve">. </w:t>
      </w:r>
      <w:r w:rsidR="001F53C4">
        <w:rPr>
          <w:rFonts w:cs="Arial"/>
          <w:color w:val="000000"/>
        </w:rPr>
        <w:t xml:space="preserve">V prostoru kotelny bude osazena technologie dvou plynových kotlů včetně nového rozdělovače/sběrače se třemi topnými větvemi. </w:t>
      </w:r>
      <w:r w:rsidR="00C6043D">
        <w:rPr>
          <w:rFonts w:cs="Arial"/>
          <w:color w:val="000000"/>
        </w:rPr>
        <w:t xml:space="preserve">V </w:t>
      </w:r>
      <w:r w:rsidR="001F53C4">
        <w:rPr>
          <w:rFonts w:cs="Arial"/>
          <w:color w:val="000000"/>
        </w:rPr>
        <w:t>kotelně</w:t>
      </w:r>
      <w:r>
        <w:rPr>
          <w:rFonts w:cs="Arial"/>
          <w:color w:val="000000"/>
        </w:rPr>
        <w:t xml:space="preserve"> budou instalovány nové elektrické rozvody, které budou sloužit pro napájení, řízení</w:t>
      </w:r>
      <w:r w:rsidR="00C6043D">
        <w:rPr>
          <w:rFonts w:cs="Arial"/>
          <w:color w:val="000000"/>
        </w:rPr>
        <w:t xml:space="preserve"> a </w:t>
      </w:r>
      <w:r>
        <w:rPr>
          <w:rFonts w:cs="Arial"/>
          <w:color w:val="000000"/>
        </w:rPr>
        <w:t>měření technologie včetně nové polní instrumentace MaR.</w:t>
      </w:r>
      <w:r w:rsidR="00C6043D">
        <w:rPr>
          <w:rFonts w:cs="Arial"/>
          <w:color w:val="000000"/>
        </w:rPr>
        <w:t xml:space="preserve"> Projekt neřeší instalaci nových zásuvek </w:t>
      </w:r>
      <w:r w:rsidR="001F53C4">
        <w:rPr>
          <w:rFonts w:cs="Arial"/>
          <w:color w:val="000000"/>
        </w:rPr>
        <w:br/>
      </w:r>
      <w:r w:rsidR="00C6043D">
        <w:rPr>
          <w:rFonts w:cs="Arial"/>
          <w:color w:val="000000"/>
        </w:rPr>
        <w:t>a nového osvětlení.</w:t>
      </w:r>
    </w:p>
    <w:p w14:paraId="6962BFEA" w14:textId="77777777" w:rsidR="005D24FA" w:rsidRPr="00B85A8C" w:rsidRDefault="005D24FA" w:rsidP="00BB7E30">
      <w:pPr>
        <w:pStyle w:val="Nadpis2"/>
      </w:pPr>
      <w:r w:rsidRPr="00B85A8C">
        <w:t>Venkovní prostor</w:t>
      </w:r>
    </w:p>
    <w:p w14:paraId="0C695B43" w14:textId="79A16AA3" w:rsidR="005D24FA" w:rsidRDefault="005D24FA" w:rsidP="005D24FA">
      <w:r>
        <w:t>Na severní fasádě</w:t>
      </w:r>
      <w:r w:rsidR="00677809">
        <w:t xml:space="preserve"> objektu</w:t>
      </w:r>
      <w:r>
        <w:t xml:space="preserve"> bude </w:t>
      </w:r>
      <w:r w:rsidR="004B0244">
        <w:t>instalován</w:t>
      </w:r>
      <w:r>
        <w:t xml:space="preserve"> </w:t>
      </w:r>
      <w:r w:rsidR="004B0244">
        <w:t xml:space="preserve">nový snímač venkovní teploty pro </w:t>
      </w:r>
      <w:r w:rsidR="00174D7C">
        <w:t>potřeby kotlové regulace.</w:t>
      </w:r>
      <w:r>
        <w:t xml:space="preserve"> </w:t>
      </w:r>
    </w:p>
    <w:p w14:paraId="40DED85B" w14:textId="77777777" w:rsidR="005D24FA" w:rsidRDefault="005D24FA" w:rsidP="005D24FA"/>
    <w:p w14:paraId="401EEBAF" w14:textId="77777777" w:rsidR="005D24FA" w:rsidRDefault="005D24FA" w:rsidP="005D24FA"/>
    <w:p w14:paraId="7D445D21" w14:textId="77777777" w:rsidR="005D24FA" w:rsidRDefault="005D24FA" w:rsidP="005D24FA"/>
    <w:p w14:paraId="42B5C2E9" w14:textId="77777777" w:rsidR="005D24FA" w:rsidRDefault="005D24FA" w:rsidP="005D24FA"/>
    <w:p w14:paraId="52032B4D" w14:textId="77777777" w:rsidR="005D24FA" w:rsidRDefault="005D24FA" w:rsidP="005D24FA"/>
    <w:p w14:paraId="5EA10DD3" w14:textId="77777777" w:rsidR="00351158" w:rsidRDefault="00351158" w:rsidP="005D24FA"/>
    <w:p w14:paraId="639C4439" w14:textId="77777777" w:rsidR="00351158" w:rsidRDefault="00351158" w:rsidP="005D24FA"/>
    <w:p w14:paraId="7CF2201C" w14:textId="77777777" w:rsidR="00351158" w:rsidRDefault="00351158" w:rsidP="005D24FA"/>
    <w:p w14:paraId="6FC6D777" w14:textId="77777777" w:rsidR="00070FFC" w:rsidRDefault="00070FFC" w:rsidP="005D24FA"/>
    <w:p w14:paraId="3A44F5D4" w14:textId="77777777" w:rsidR="004B0244" w:rsidRDefault="004B0244" w:rsidP="005D24FA"/>
    <w:p w14:paraId="02979AC3" w14:textId="77777777" w:rsidR="004B0244" w:rsidRDefault="004B0244" w:rsidP="005D24FA"/>
    <w:p w14:paraId="0D18EF07" w14:textId="77777777" w:rsidR="004B0244" w:rsidRDefault="004B0244" w:rsidP="005D24FA"/>
    <w:p w14:paraId="10969E43" w14:textId="77777777" w:rsidR="004B0244" w:rsidRDefault="004B0244" w:rsidP="005D24FA"/>
    <w:p w14:paraId="7D423C14" w14:textId="77777777" w:rsidR="00FA2603" w:rsidRDefault="00FA2603" w:rsidP="005D24FA"/>
    <w:p w14:paraId="7107D4B8" w14:textId="77777777" w:rsidR="005D24FA" w:rsidRDefault="005D24FA" w:rsidP="00C85F5A">
      <w:pPr>
        <w:pStyle w:val="Nadpis1"/>
      </w:pPr>
      <w:r>
        <w:lastRenderedPageBreak/>
        <w:t>Přehled</w:t>
      </w:r>
      <w:r w:rsidRPr="00DC2E80">
        <w:t xml:space="preserve"> vnějších vlivů</w:t>
      </w:r>
      <w:r w:rsidR="00B34322">
        <w:t xml:space="preserve"> a zhodnocení prostor</w:t>
      </w:r>
      <w:r w:rsidRPr="00DC2E80">
        <w:t>:</w:t>
      </w:r>
    </w:p>
    <w:p w14:paraId="54788C68" w14:textId="21A7A44F" w:rsidR="005D24FA" w:rsidRPr="00351158" w:rsidRDefault="005D24FA" w:rsidP="005D24FA">
      <w:pPr>
        <w:pStyle w:val="Titulek"/>
        <w:keepNext/>
        <w:rPr>
          <w:rFonts w:cs="Arial"/>
          <w:b w:val="0"/>
          <w:bCs w:val="0"/>
        </w:rPr>
      </w:pPr>
      <w:r w:rsidRPr="00351158">
        <w:rPr>
          <w:rFonts w:cs="Arial"/>
        </w:rPr>
        <w:t xml:space="preserve">Tab. </w:t>
      </w:r>
      <w:r w:rsidR="00DB32CB" w:rsidRPr="00351158">
        <w:rPr>
          <w:rFonts w:cs="Arial"/>
        </w:rPr>
        <w:fldChar w:fldCharType="begin"/>
      </w:r>
      <w:r w:rsidRPr="00351158">
        <w:rPr>
          <w:rFonts w:cs="Arial"/>
        </w:rPr>
        <w:instrText xml:space="preserve"> SEQ Tab. \* ARABIC </w:instrText>
      </w:r>
      <w:r w:rsidR="00DB32CB" w:rsidRPr="00351158">
        <w:rPr>
          <w:rFonts w:cs="Arial"/>
        </w:rPr>
        <w:fldChar w:fldCharType="separate"/>
      </w:r>
      <w:r w:rsidR="00C5128B">
        <w:rPr>
          <w:rFonts w:cs="Arial"/>
          <w:noProof/>
        </w:rPr>
        <w:t>1</w:t>
      </w:r>
      <w:r w:rsidR="00DB32CB" w:rsidRPr="00351158">
        <w:rPr>
          <w:rFonts w:cs="Arial"/>
          <w:noProof/>
        </w:rPr>
        <w:fldChar w:fldCharType="end"/>
      </w:r>
      <w:r w:rsidRPr="00351158">
        <w:rPr>
          <w:rFonts w:cs="Arial"/>
        </w:rPr>
        <w:t xml:space="preserve"> </w:t>
      </w:r>
      <w:r w:rsidRPr="00351158">
        <w:rPr>
          <w:rFonts w:cs="Arial"/>
          <w:b w:val="0"/>
          <w:bCs w:val="0"/>
        </w:rPr>
        <w:t>Tabulka vnějších vlivů</w:t>
      </w:r>
    </w:p>
    <w:tbl>
      <w:tblPr>
        <w:tblW w:w="731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067"/>
        <w:gridCol w:w="1599"/>
        <w:gridCol w:w="1308"/>
      </w:tblGrid>
      <w:tr w:rsidR="001F53C4" w:rsidRPr="006F1292" w14:paraId="33FF35A4" w14:textId="77777777" w:rsidTr="001F53C4">
        <w:trPr>
          <w:trHeight w:val="300"/>
        </w:trPr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4B79" w14:textId="77777777" w:rsidR="001F53C4" w:rsidRPr="006F1292" w:rsidRDefault="001F53C4" w:rsidP="00D64C55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6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F24B0" w14:textId="77777777" w:rsidR="001F53C4" w:rsidRPr="006F1292" w:rsidRDefault="001F53C4" w:rsidP="00D64C5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POSUZOVANÉ PROSTORY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9224D5F" w14:textId="77777777" w:rsidR="001F53C4" w:rsidRPr="006F1292" w:rsidRDefault="001F53C4" w:rsidP="00D64C55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1F53C4" w:rsidRPr="006F1292" w14:paraId="6D2EBCD9" w14:textId="77777777" w:rsidTr="001F53C4">
        <w:trPr>
          <w:trHeight w:val="26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9F6E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2A68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F35C3C0" w14:textId="060500A3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tech. místnost (kotelna)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507F41" w14:textId="77777777" w:rsidR="001F53C4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</w:t>
            </w:r>
            <w:r w:rsidRPr="006F1292">
              <w:rPr>
                <w:rFonts w:cs="Arial"/>
                <w:color w:val="000000"/>
              </w:rPr>
              <w:t>enkovní prostor</w:t>
            </w:r>
          </w:p>
        </w:tc>
      </w:tr>
      <w:tr w:rsidR="001F53C4" w:rsidRPr="006F1292" w14:paraId="0AFF3CC2" w14:textId="77777777" w:rsidTr="001F53C4">
        <w:trPr>
          <w:trHeight w:val="31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C1A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A</w:t>
            </w:r>
          </w:p>
        </w:tc>
        <w:tc>
          <w:tcPr>
            <w:tcW w:w="4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D29B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PROSTŘEDÍ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461A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C4BFD0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</w:tr>
      <w:tr w:rsidR="001F53C4" w:rsidRPr="006F1292" w14:paraId="4B5628A3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A46B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29F70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Teplota okolí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3F9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AA5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237A23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AA7</w:t>
            </w:r>
          </w:p>
        </w:tc>
      </w:tr>
      <w:tr w:rsidR="001F53C4" w:rsidRPr="006F1292" w14:paraId="3D41E71D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D233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9D854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Atmosférické podmínky v okolí (vlhkost a teplota)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D446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AB5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CA050A0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AB7</w:t>
            </w:r>
          </w:p>
        </w:tc>
      </w:tr>
      <w:tr w:rsidR="001F53C4" w:rsidRPr="006F1292" w14:paraId="253581DB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06F9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44438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Nadmořská výška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CFF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AC1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6E5EBF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AC1</w:t>
            </w:r>
          </w:p>
        </w:tc>
      </w:tr>
      <w:tr w:rsidR="001F53C4" w:rsidRPr="006F1292" w14:paraId="1B186690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7871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49C6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Výskyt vody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1465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AD1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205299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AD3</w:t>
            </w:r>
          </w:p>
        </w:tc>
      </w:tr>
      <w:tr w:rsidR="001F53C4" w:rsidRPr="006F1292" w14:paraId="0F964BDD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5AD9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0E852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Výskyt pevných cizích těles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7DC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AE1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FD7A9B4" w14:textId="77777777" w:rsidR="001F53C4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</w:tr>
      <w:tr w:rsidR="001F53C4" w:rsidRPr="006F1292" w14:paraId="27C1AB25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1F4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2816B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Výskyt korozivních nebo znečišťujících látek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EBC4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AF1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F1F886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AF</w:t>
            </w:r>
            <w:r>
              <w:rPr>
                <w:rFonts w:cs="Arial"/>
                <w:color w:val="000000"/>
              </w:rPr>
              <w:t>2</w:t>
            </w:r>
          </w:p>
        </w:tc>
      </w:tr>
      <w:tr w:rsidR="001F53C4" w:rsidRPr="006F1292" w14:paraId="375A2A82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737F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EACCB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Mechanické namáhání - rázy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E9E6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AG1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33EB2B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AG1</w:t>
            </w:r>
          </w:p>
        </w:tc>
      </w:tr>
      <w:tr w:rsidR="001F53C4" w:rsidRPr="006F1292" w14:paraId="639388A2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A0E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1C7E8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Mechanické namáhání - vibrace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E5E6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AH1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32AFEA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AH1</w:t>
            </w:r>
          </w:p>
        </w:tc>
      </w:tr>
      <w:tr w:rsidR="001F53C4" w:rsidRPr="006F1292" w14:paraId="0D49FB97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ACF5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10162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Ostatní mechanická namáhání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BFEE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FF74CCC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-</w:t>
            </w:r>
          </w:p>
        </w:tc>
      </w:tr>
      <w:tr w:rsidR="001F53C4" w:rsidRPr="006F1292" w14:paraId="5480622D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87C0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5BDED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Výskyt rostlinstva nebo plísní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32A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AK1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F1D5CDC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AK1</w:t>
            </w:r>
          </w:p>
        </w:tc>
      </w:tr>
      <w:tr w:rsidR="001F53C4" w:rsidRPr="006F1292" w14:paraId="0AA18E44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34BC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AE8B7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Výskyt živočichů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74D7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AL1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BBE326F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AL1</w:t>
            </w:r>
          </w:p>
        </w:tc>
      </w:tr>
      <w:tr w:rsidR="001F53C4" w:rsidRPr="006F1292" w14:paraId="002D917C" w14:textId="77777777" w:rsidTr="001F53C4">
        <w:trPr>
          <w:trHeight w:val="78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742F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512BA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proofErr w:type="spellStart"/>
            <w:r w:rsidRPr="006F1292">
              <w:rPr>
                <w:rFonts w:cs="Arial"/>
                <w:color w:val="000000"/>
              </w:rPr>
              <w:t>Elektromag</w:t>
            </w:r>
            <w:proofErr w:type="spellEnd"/>
            <w:r w:rsidRPr="006F1292">
              <w:rPr>
                <w:rFonts w:cs="Arial"/>
                <w:color w:val="000000"/>
              </w:rPr>
              <w:t>., elektrostatická nebo ionizující působení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C59E4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AB51684" w14:textId="77777777" w:rsidR="001F53C4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</w:tr>
      <w:tr w:rsidR="001F53C4" w:rsidRPr="006F1292" w14:paraId="2F545C80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F91E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BE126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Sluneční záření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2A39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AN1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06F77D0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AN1</w:t>
            </w:r>
          </w:p>
        </w:tc>
      </w:tr>
      <w:tr w:rsidR="001F53C4" w:rsidRPr="006F1292" w14:paraId="14497C3B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7098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545BE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Seismické účinky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71A6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AP1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8753A47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AP1</w:t>
            </w:r>
          </w:p>
        </w:tc>
      </w:tr>
      <w:tr w:rsidR="001F53C4" w:rsidRPr="006F1292" w14:paraId="1CE14710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8D04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1CB63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Bouřková činnost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753F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AQ1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973537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AQ1</w:t>
            </w:r>
          </w:p>
        </w:tc>
      </w:tr>
      <w:tr w:rsidR="001F53C4" w:rsidRPr="006F1292" w14:paraId="20E92FF7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009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44BAC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Pohyb vzduchu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C7A5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AR1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14576BE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AR2</w:t>
            </w:r>
          </w:p>
        </w:tc>
      </w:tr>
      <w:tr w:rsidR="001F53C4" w:rsidRPr="006F1292" w14:paraId="14245BFA" w14:textId="77777777" w:rsidTr="001F53C4">
        <w:trPr>
          <w:trHeight w:val="31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E183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51CB4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Vítr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157C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AS1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8B5ABB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AS2</w:t>
            </w:r>
          </w:p>
        </w:tc>
      </w:tr>
      <w:tr w:rsidR="001F53C4" w:rsidRPr="006F1292" w14:paraId="0610E956" w14:textId="77777777" w:rsidTr="001F53C4">
        <w:trPr>
          <w:trHeight w:val="315"/>
        </w:trPr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4775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B</w:t>
            </w:r>
          </w:p>
        </w:tc>
        <w:tc>
          <w:tcPr>
            <w:tcW w:w="4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731D6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VYUŽITÍ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D2E1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A0E6A4E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</w:tr>
      <w:tr w:rsidR="001F53C4" w:rsidRPr="006F1292" w14:paraId="3C17808F" w14:textId="77777777" w:rsidTr="001F53C4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4828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0FE0C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Schopnost osoby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F231" w14:textId="77777777" w:rsidR="001F53C4" w:rsidRPr="00DA0BFF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DA0BFF">
              <w:rPr>
                <w:rFonts w:cs="Arial"/>
                <w:b/>
                <w:bCs/>
                <w:color w:val="000000"/>
              </w:rPr>
              <w:t>BA4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1EBBF5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BA1</w:t>
            </w:r>
          </w:p>
        </w:tc>
      </w:tr>
      <w:tr w:rsidR="001F53C4" w:rsidRPr="006F1292" w14:paraId="73963174" w14:textId="77777777" w:rsidTr="001F53C4">
        <w:trPr>
          <w:trHeight w:val="300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CAA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99D25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Odpor lidského těla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445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014A8A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-</w:t>
            </w:r>
          </w:p>
        </w:tc>
      </w:tr>
      <w:tr w:rsidR="001F53C4" w:rsidRPr="006F1292" w14:paraId="6D9E7AF8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30D7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29221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Dotyk osob s potenciálem země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D6A7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BC3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8988120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BC1</w:t>
            </w:r>
          </w:p>
        </w:tc>
      </w:tr>
      <w:tr w:rsidR="001F53C4" w:rsidRPr="006F1292" w14:paraId="4294655D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6DD5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27A65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Podmínky úniku v případě nebezpečí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2B77" w14:textId="72AD298D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BD</w:t>
            </w:r>
            <w:r w:rsidR="00FB650E">
              <w:rPr>
                <w:rFonts w:cs="Arial"/>
                <w:color w:val="00000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1B908D3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BD1</w:t>
            </w:r>
          </w:p>
        </w:tc>
      </w:tr>
      <w:tr w:rsidR="001F53C4" w:rsidRPr="006F1292" w14:paraId="04719EAB" w14:textId="77777777" w:rsidTr="001F53C4">
        <w:trPr>
          <w:trHeight w:val="52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6B0A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438B3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Povaha zpracovaných nebo skladovaných látek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EB3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BE1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D30CE92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BE1</w:t>
            </w:r>
          </w:p>
        </w:tc>
      </w:tr>
      <w:tr w:rsidR="001F53C4" w:rsidRPr="006F1292" w14:paraId="30D65D8C" w14:textId="77777777" w:rsidTr="001F53C4">
        <w:trPr>
          <w:trHeight w:val="31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C1B1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36649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E731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AF33F77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</w:tr>
      <w:tr w:rsidR="001F53C4" w:rsidRPr="006F1292" w14:paraId="6944299E" w14:textId="77777777" w:rsidTr="001F53C4">
        <w:trPr>
          <w:trHeight w:val="315"/>
        </w:trPr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88DF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C</w:t>
            </w:r>
          </w:p>
        </w:tc>
        <w:tc>
          <w:tcPr>
            <w:tcW w:w="4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291A6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KONSTRUKCE BUDOV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87D1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801220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 </w:t>
            </w:r>
          </w:p>
        </w:tc>
      </w:tr>
      <w:tr w:rsidR="001F53C4" w:rsidRPr="006F1292" w14:paraId="481F88EA" w14:textId="77777777" w:rsidTr="001F53C4">
        <w:trPr>
          <w:trHeight w:val="300"/>
        </w:trPr>
        <w:tc>
          <w:tcPr>
            <w:tcW w:w="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83FD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68D5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Stavební materiály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B12F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CA1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D5A313B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CA1</w:t>
            </w:r>
          </w:p>
        </w:tc>
      </w:tr>
      <w:tr w:rsidR="001F53C4" w:rsidRPr="006F1292" w14:paraId="66F28D1B" w14:textId="77777777" w:rsidTr="001F53C4">
        <w:trPr>
          <w:trHeight w:val="315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42BC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6F1292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1C4E" w14:textId="77777777" w:rsidR="001F53C4" w:rsidRPr="006F1292" w:rsidRDefault="001F53C4" w:rsidP="00FC39CE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Konstrukce budovy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DFD7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CB1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D5AA48" w14:textId="77777777" w:rsidR="001F53C4" w:rsidRPr="006F1292" w:rsidRDefault="001F53C4" w:rsidP="00FC39C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6F1292">
              <w:rPr>
                <w:rFonts w:cs="Arial"/>
                <w:color w:val="000000"/>
              </w:rPr>
              <w:t>CB1</w:t>
            </w:r>
          </w:p>
        </w:tc>
      </w:tr>
    </w:tbl>
    <w:p w14:paraId="021C35E1" w14:textId="77777777" w:rsidR="00E70D37" w:rsidRDefault="00E70D37" w:rsidP="00E70D37">
      <w:pPr>
        <w:keepNext/>
        <w:jc w:val="center"/>
      </w:pPr>
      <w:r>
        <w:rPr>
          <w:noProof/>
          <w:highlight w:val="yellow"/>
        </w:rPr>
        <w:lastRenderedPageBreak/>
        <w:drawing>
          <wp:inline distT="0" distB="0" distL="0" distR="0" wp14:anchorId="27524736" wp14:editId="1A82B318">
            <wp:extent cx="5753100" cy="1057275"/>
            <wp:effectExtent l="0" t="0" r="0" b="9525"/>
            <wp:docPr id="1216714246" name="Obrázek 5" descr="Obsah obrázku text, snímek obrazovky, řada/pruh, čísl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175579" name="Obrázek 5" descr="Obsah obrázku text, snímek obrazovky, řada/pruh, číslo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BAFE4" w14:textId="77777777" w:rsidR="00E70D37" w:rsidRPr="00606EBA" w:rsidRDefault="00E70D37" w:rsidP="00E70D37">
      <w:pPr>
        <w:pStyle w:val="Titulek"/>
        <w:jc w:val="center"/>
        <w:rPr>
          <w:b w:val="0"/>
          <w:bCs w:val="0"/>
          <w:highlight w:val="yellow"/>
        </w:rPr>
      </w:pPr>
      <w:r w:rsidRPr="00606EBA">
        <w:rPr>
          <w:b w:val="0"/>
          <w:bCs w:val="0"/>
        </w:rPr>
        <w:t xml:space="preserve">Obr.  </w:t>
      </w:r>
      <w:r>
        <w:rPr>
          <w:b w:val="0"/>
          <w:bCs w:val="0"/>
        </w:rPr>
        <w:t>1</w:t>
      </w:r>
      <w:r w:rsidRPr="00606EBA">
        <w:rPr>
          <w:b w:val="0"/>
          <w:bCs w:val="0"/>
        </w:rPr>
        <w:t xml:space="preserve">. </w:t>
      </w:r>
      <w:r>
        <w:rPr>
          <w:b w:val="0"/>
          <w:bCs w:val="0"/>
        </w:rPr>
        <w:t>Fyzikální vlastnosti metanu</w:t>
      </w:r>
    </w:p>
    <w:p w14:paraId="65A76551" w14:textId="77777777" w:rsidR="005D24FA" w:rsidRDefault="005D24FA" w:rsidP="005D24FA">
      <w:r>
        <w:t>Obecně platí:</w:t>
      </w:r>
    </w:p>
    <w:p w14:paraId="61E6BAB3" w14:textId="77777777" w:rsidR="005D24FA" w:rsidRDefault="005D24FA" w:rsidP="005D24FA">
      <w:pPr>
        <w:rPr>
          <w:i/>
          <w:iCs/>
        </w:rPr>
      </w:pPr>
      <w:r>
        <w:t xml:space="preserve">U vlivu BA4 platí, že se jedná o osoby poučené. Citace z normy </w:t>
      </w:r>
      <w:r>
        <w:rPr>
          <w:i/>
          <w:iCs/>
        </w:rPr>
        <w:t>„Osoby odpovídajícím způsobem poučené nebo pracující pod dohledem osob znalých, které umožňuje se vyhnout nebezpečí úrazu elektrickým proudem (operátoři a údržbáři).“</w:t>
      </w:r>
    </w:p>
    <w:p w14:paraId="6B9562E8" w14:textId="77777777" w:rsidR="005D24FA" w:rsidRDefault="005D24FA" w:rsidP="005D24FA"/>
    <w:p w14:paraId="5D003E1D" w14:textId="7C794077" w:rsidR="005D24FA" w:rsidRPr="0007577C" w:rsidRDefault="005D24FA" w:rsidP="005D24FA">
      <w:r>
        <w:t>V</w:t>
      </w:r>
      <w:r w:rsidR="00610597">
        <w:t> prostoru technické místnosti (kotelna)</w:t>
      </w:r>
      <w:r>
        <w:t xml:space="preserve"> </w:t>
      </w:r>
      <w:r w:rsidR="00E70D37">
        <w:t>se</w:t>
      </w:r>
      <w:r>
        <w:t xml:space="preserve"> nepředpokládá výskyt vody za běžného provozního stavu, a proto </w:t>
      </w:r>
      <w:r w:rsidR="0009748D">
        <w:t>byl</w:t>
      </w:r>
      <w:r>
        <w:t xml:space="preserve"> stanoven vliv AD1.</w:t>
      </w:r>
      <w:r w:rsidR="009E485B">
        <w:t xml:space="preserve"> </w:t>
      </w:r>
    </w:p>
    <w:p w14:paraId="6D5BC4A9" w14:textId="59919A46" w:rsidR="003864DF" w:rsidRPr="00EF4AC8" w:rsidRDefault="003864DF" w:rsidP="003864DF">
      <w:pPr>
        <w:pStyle w:val="Nadpis2"/>
      </w:pPr>
      <w:r>
        <w:t>Technick</w:t>
      </w:r>
      <w:r w:rsidR="00985514">
        <w:t>é</w:t>
      </w:r>
      <w:r>
        <w:t xml:space="preserve"> místnost</w:t>
      </w:r>
      <w:r w:rsidR="001F53C4">
        <w:t xml:space="preserve"> (kotelna)</w:t>
      </w:r>
      <w:r>
        <w:t xml:space="preserve"> </w:t>
      </w:r>
    </w:p>
    <w:p w14:paraId="74947756" w14:textId="77777777" w:rsidR="005D24FA" w:rsidRDefault="00B34322" w:rsidP="005D24FA">
      <w:pPr>
        <w:rPr>
          <w:b/>
          <w:bCs/>
          <w:snapToGrid w:val="0"/>
        </w:rPr>
      </w:pPr>
      <w:r>
        <w:rPr>
          <w:b/>
          <w:bCs/>
          <w:snapToGrid w:val="0"/>
        </w:rPr>
        <w:t>Závěr</w:t>
      </w:r>
      <w:r w:rsidR="005D24FA" w:rsidRPr="001F3D5C">
        <w:rPr>
          <w:b/>
          <w:bCs/>
          <w:snapToGrid w:val="0"/>
        </w:rPr>
        <w:t>:</w:t>
      </w:r>
    </w:p>
    <w:p w14:paraId="7EB30677" w14:textId="77777777" w:rsidR="005D24FA" w:rsidRDefault="005D24FA" w:rsidP="005D24FA">
      <w:pPr>
        <w:rPr>
          <w:snapToGrid w:val="0"/>
        </w:rPr>
      </w:pPr>
      <w:r>
        <w:rPr>
          <w:snapToGrid w:val="0"/>
        </w:rPr>
        <w:t xml:space="preserve">Prostor se z hlediska vnějších vlivů řadí mezi prostory </w:t>
      </w:r>
      <w:r w:rsidRPr="00D4776B">
        <w:rPr>
          <w:b/>
          <w:bCs/>
          <w:snapToGrid w:val="0"/>
        </w:rPr>
        <w:t>normální</w:t>
      </w:r>
      <w:r>
        <w:rPr>
          <w:snapToGrid w:val="0"/>
        </w:rPr>
        <w:t>.</w:t>
      </w:r>
    </w:p>
    <w:p w14:paraId="350BF68C" w14:textId="77777777" w:rsidR="005D24FA" w:rsidRPr="00F96D5F" w:rsidRDefault="005D24FA" w:rsidP="005D24FA">
      <w:pPr>
        <w:rPr>
          <w:snapToGrid w:val="0"/>
          <w:u w:val="single"/>
        </w:rPr>
      </w:pPr>
      <w:r w:rsidRPr="00F96D5F">
        <w:rPr>
          <w:snapToGrid w:val="0"/>
          <w:u w:val="single"/>
        </w:rPr>
        <w:t>Stanovení prostorů z hlediska výbuchu hořlavých plynů a par:</w:t>
      </w:r>
    </w:p>
    <w:p w14:paraId="26FE2151" w14:textId="77777777" w:rsidR="005D24FA" w:rsidRDefault="005D24FA" w:rsidP="005D24FA">
      <w:pPr>
        <w:rPr>
          <w:b/>
          <w:bCs/>
          <w:snapToGrid w:val="0"/>
        </w:rPr>
      </w:pPr>
      <w:r>
        <w:rPr>
          <w:snapToGrid w:val="0"/>
        </w:rPr>
        <w:t xml:space="preserve">Ve smyslu NV 406/2004 Sb. Jsou posuzované prostory stanoveny jako: </w:t>
      </w:r>
      <w:r w:rsidRPr="00F96D5F">
        <w:rPr>
          <w:b/>
          <w:bCs/>
          <w:snapToGrid w:val="0"/>
        </w:rPr>
        <w:t>Bez nebezpečí výbuchu.</w:t>
      </w:r>
    </w:p>
    <w:p w14:paraId="7E50ECB3" w14:textId="77777777" w:rsidR="005D24FA" w:rsidRPr="00B85A8C" w:rsidRDefault="005D24FA" w:rsidP="00BB7E30">
      <w:pPr>
        <w:pStyle w:val="Nadpis2"/>
      </w:pPr>
      <w:r w:rsidRPr="00B85A8C">
        <w:t>Venkovní prostor</w:t>
      </w:r>
    </w:p>
    <w:p w14:paraId="01958BC9" w14:textId="77777777" w:rsidR="005D24FA" w:rsidRPr="00B85A8C" w:rsidRDefault="00B34322" w:rsidP="005D24FA">
      <w:pPr>
        <w:rPr>
          <w:b/>
          <w:bCs/>
          <w:snapToGrid w:val="0"/>
        </w:rPr>
      </w:pPr>
      <w:r>
        <w:rPr>
          <w:b/>
          <w:bCs/>
          <w:snapToGrid w:val="0"/>
        </w:rPr>
        <w:t>Závěr</w:t>
      </w:r>
      <w:r w:rsidR="005D24FA" w:rsidRPr="00B85A8C">
        <w:rPr>
          <w:b/>
          <w:bCs/>
          <w:snapToGrid w:val="0"/>
        </w:rPr>
        <w:t>:</w:t>
      </w:r>
    </w:p>
    <w:p w14:paraId="61206221" w14:textId="77777777" w:rsidR="005D24FA" w:rsidRPr="00B85A8C" w:rsidRDefault="005D24FA" w:rsidP="005D24FA">
      <w:r w:rsidRPr="00B85A8C">
        <w:t xml:space="preserve">Venkovní prostor se z hlediska nebezpečí úrazu elektrickým proudem stanovuje jako prostor </w:t>
      </w:r>
      <w:r w:rsidRPr="00B85A8C">
        <w:rPr>
          <w:b/>
          <w:bCs/>
          <w:u w:val="single"/>
        </w:rPr>
        <w:t>ABNORMÁLNÍ</w:t>
      </w:r>
      <w:r w:rsidRPr="00B85A8C">
        <w:rPr>
          <w:b/>
          <w:bCs/>
        </w:rPr>
        <w:t xml:space="preserve">. Pozn: </w:t>
      </w:r>
      <w:r w:rsidRPr="00B85A8C">
        <w:t>Slovo „abnormální“ bylo odvozeno jako opak slova „normální“</w:t>
      </w:r>
      <w:r w:rsidR="0009748D">
        <w:t>, neboť současné normy jiný prostor nedefinují. Pouze prostor normální je definován.</w:t>
      </w:r>
    </w:p>
    <w:p w14:paraId="32616A1A" w14:textId="77777777" w:rsidR="005D24FA" w:rsidRPr="00B85A8C" w:rsidRDefault="005D24FA" w:rsidP="005D24FA">
      <w:r w:rsidRPr="00B85A8C">
        <w:rPr>
          <w:b/>
          <w:bCs/>
        </w:rPr>
        <w:t>AA7</w:t>
      </w:r>
      <w:r w:rsidRPr="00B85A8C">
        <w:t xml:space="preserve"> – teplota okolí</w:t>
      </w:r>
    </w:p>
    <w:p w14:paraId="5E302BC7" w14:textId="77777777" w:rsidR="005D24FA" w:rsidRPr="00B85A8C" w:rsidRDefault="005D24FA" w:rsidP="005D24FA">
      <w:r w:rsidRPr="00B85A8C">
        <w:rPr>
          <w:b/>
          <w:bCs/>
        </w:rPr>
        <w:t>AB7</w:t>
      </w:r>
      <w:r w:rsidRPr="00B85A8C">
        <w:t xml:space="preserve"> – atmosférické podmínky (teplota/vlhkost)</w:t>
      </w:r>
    </w:p>
    <w:p w14:paraId="790C644E" w14:textId="77777777" w:rsidR="005D24FA" w:rsidRDefault="005D24FA" w:rsidP="005D24FA">
      <w:r w:rsidRPr="00B85A8C">
        <w:rPr>
          <w:b/>
          <w:bCs/>
        </w:rPr>
        <w:t>AD3</w:t>
      </w:r>
      <w:r w:rsidRPr="00B85A8C">
        <w:t xml:space="preserve"> – vodní tříšť pod úhlem 60° (Vliv vodní tříště se ve venkovním prostředí vyskytuje pouze občas, manipulace s el. zařízením bude jen v době kdy vliv AD3 nepůsobí na el. zařízení).</w:t>
      </w:r>
    </w:p>
    <w:p w14:paraId="6B70FD91" w14:textId="77777777" w:rsidR="005D24FA" w:rsidRDefault="005D24FA" w:rsidP="005D24FA"/>
    <w:p w14:paraId="68BC9FFB" w14:textId="77777777" w:rsidR="005D24FA" w:rsidRDefault="005D24FA" w:rsidP="005D24FA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Ve venkovním prostoru bude kabeláž a nosný materiál v provedení odolném proti povětrnostním vlivům a UV záření. Zařízení umístěna venku budou provedena s krytím min IP54. Venkovní snímač teploty bude připojen do </w:t>
      </w:r>
      <w:r w:rsidR="00115ED4">
        <w:rPr>
          <w:rFonts w:cs="Arial"/>
          <w:color w:val="000000"/>
        </w:rPr>
        <w:t xml:space="preserve">regulátoru pro vyhodnocování poruch a havarijních stavů, </w:t>
      </w:r>
      <w:r>
        <w:rPr>
          <w:rFonts w:cs="Arial"/>
          <w:color w:val="000000"/>
        </w:rPr>
        <w:t>který je napájen bezpečným malým napětím 24V stejnosměrných.</w:t>
      </w:r>
    </w:p>
    <w:sectPr w:rsidR="005D24FA" w:rsidSect="00DB3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tifakt Element Light">
    <w:panose1 w:val="020B0303050000020004"/>
    <w:charset w:val="EE"/>
    <w:family w:val="swiss"/>
    <w:pitch w:val="variable"/>
    <w:sig w:usb0="00000207" w:usb1="02000001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41952"/>
    <w:multiLevelType w:val="hybridMultilevel"/>
    <w:tmpl w:val="6742A770"/>
    <w:lvl w:ilvl="0" w:tplc="2542D0BA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45B6D"/>
    <w:multiLevelType w:val="hybridMultilevel"/>
    <w:tmpl w:val="2FB45ADC"/>
    <w:lvl w:ilvl="0" w:tplc="2438E754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20F6F"/>
    <w:multiLevelType w:val="hybridMultilevel"/>
    <w:tmpl w:val="D61A3936"/>
    <w:lvl w:ilvl="0" w:tplc="A27A96EE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B74E3"/>
    <w:multiLevelType w:val="hybridMultilevel"/>
    <w:tmpl w:val="3BE2DA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8093A"/>
    <w:multiLevelType w:val="multilevel"/>
    <w:tmpl w:val="EB781080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pStyle w:val="Nadpis2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3631972"/>
    <w:multiLevelType w:val="hybridMultilevel"/>
    <w:tmpl w:val="A634A5A4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59278">
    <w:abstractNumId w:val="5"/>
  </w:num>
  <w:num w:numId="2" w16cid:durableId="1881282347">
    <w:abstractNumId w:val="3"/>
  </w:num>
  <w:num w:numId="3" w16cid:durableId="389547391">
    <w:abstractNumId w:val="0"/>
  </w:num>
  <w:num w:numId="4" w16cid:durableId="1803039401">
    <w:abstractNumId w:val="2"/>
  </w:num>
  <w:num w:numId="5" w16cid:durableId="828865425">
    <w:abstractNumId w:val="0"/>
    <w:lvlOverride w:ilvl="0">
      <w:startOverride w:val="1"/>
    </w:lvlOverride>
  </w:num>
  <w:num w:numId="6" w16cid:durableId="1289972437">
    <w:abstractNumId w:val="0"/>
    <w:lvlOverride w:ilvl="0">
      <w:startOverride w:val="1"/>
    </w:lvlOverride>
  </w:num>
  <w:num w:numId="7" w16cid:durableId="191576556">
    <w:abstractNumId w:val="4"/>
  </w:num>
  <w:num w:numId="8" w16cid:durableId="1337264281">
    <w:abstractNumId w:val="1"/>
  </w:num>
  <w:num w:numId="9" w16cid:durableId="1071124656">
    <w:abstractNumId w:val="4"/>
  </w:num>
  <w:num w:numId="10" w16cid:durableId="399400519">
    <w:abstractNumId w:val="4"/>
  </w:num>
  <w:num w:numId="11" w16cid:durableId="1257907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121"/>
    <w:rsid w:val="00055D2C"/>
    <w:rsid w:val="00070FFC"/>
    <w:rsid w:val="00091844"/>
    <w:rsid w:val="0009748D"/>
    <w:rsid w:val="000A594B"/>
    <w:rsid w:val="00115ED4"/>
    <w:rsid w:val="00174D7C"/>
    <w:rsid w:val="001A50F0"/>
    <w:rsid w:val="001F53C4"/>
    <w:rsid w:val="00277A16"/>
    <w:rsid w:val="002E6616"/>
    <w:rsid w:val="002F1536"/>
    <w:rsid w:val="00351158"/>
    <w:rsid w:val="0038268C"/>
    <w:rsid w:val="003864DF"/>
    <w:rsid w:val="003A1C53"/>
    <w:rsid w:val="003D26B4"/>
    <w:rsid w:val="004248D5"/>
    <w:rsid w:val="004528F5"/>
    <w:rsid w:val="004728BF"/>
    <w:rsid w:val="004B0244"/>
    <w:rsid w:val="00587565"/>
    <w:rsid w:val="005B4A7C"/>
    <w:rsid w:val="005D24FA"/>
    <w:rsid w:val="005D470E"/>
    <w:rsid w:val="00610597"/>
    <w:rsid w:val="00651BA8"/>
    <w:rsid w:val="00677809"/>
    <w:rsid w:val="006B38ED"/>
    <w:rsid w:val="00700C0A"/>
    <w:rsid w:val="00717BDB"/>
    <w:rsid w:val="00774D7F"/>
    <w:rsid w:val="00812C94"/>
    <w:rsid w:val="00837CA9"/>
    <w:rsid w:val="00916E8A"/>
    <w:rsid w:val="00935698"/>
    <w:rsid w:val="00973AE6"/>
    <w:rsid w:val="00985514"/>
    <w:rsid w:val="009E485B"/>
    <w:rsid w:val="009F134A"/>
    <w:rsid w:val="00A42224"/>
    <w:rsid w:val="00A758ED"/>
    <w:rsid w:val="00AD5AAD"/>
    <w:rsid w:val="00AD76AE"/>
    <w:rsid w:val="00B0548F"/>
    <w:rsid w:val="00B10643"/>
    <w:rsid w:val="00B34322"/>
    <w:rsid w:val="00B4131F"/>
    <w:rsid w:val="00B74A4A"/>
    <w:rsid w:val="00BB7E30"/>
    <w:rsid w:val="00BC3567"/>
    <w:rsid w:val="00BC5121"/>
    <w:rsid w:val="00BC5883"/>
    <w:rsid w:val="00BC73E9"/>
    <w:rsid w:val="00C044DE"/>
    <w:rsid w:val="00C2190C"/>
    <w:rsid w:val="00C33ECF"/>
    <w:rsid w:val="00C5128B"/>
    <w:rsid w:val="00C6043D"/>
    <w:rsid w:val="00C628F1"/>
    <w:rsid w:val="00C85F5A"/>
    <w:rsid w:val="00CC55AF"/>
    <w:rsid w:val="00D276B4"/>
    <w:rsid w:val="00D61053"/>
    <w:rsid w:val="00DB32CB"/>
    <w:rsid w:val="00E258C7"/>
    <w:rsid w:val="00E70D37"/>
    <w:rsid w:val="00EC584F"/>
    <w:rsid w:val="00ED1F4E"/>
    <w:rsid w:val="00F148C0"/>
    <w:rsid w:val="00F54635"/>
    <w:rsid w:val="00F56B95"/>
    <w:rsid w:val="00F63E37"/>
    <w:rsid w:val="00FA2603"/>
    <w:rsid w:val="00FB650E"/>
    <w:rsid w:val="00FB7044"/>
    <w:rsid w:val="00FC39CE"/>
    <w:rsid w:val="00FF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288A"/>
  <w15:docId w15:val="{7CE16664-37E4-4223-90BD-39598573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1158"/>
    <w:pPr>
      <w:spacing w:after="0" w:line="360" w:lineRule="auto"/>
      <w:jc w:val="both"/>
    </w:pPr>
    <w:rPr>
      <w:rFonts w:ascii="Artifakt Element Light" w:eastAsia="Times New Roman" w:hAnsi="Artifakt Element Light" w:cs="Times New Roman"/>
      <w:kern w:val="0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51158"/>
    <w:pPr>
      <w:keepNext/>
      <w:keepLines/>
      <w:numPr>
        <w:numId w:val="7"/>
      </w:numPr>
      <w:spacing w:before="360" w:after="80"/>
      <w:outlineLvl w:val="0"/>
    </w:pPr>
    <w:rPr>
      <w:rFonts w:eastAsiaTheme="majorEastAsia" w:cstheme="majorBidi"/>
      <w:sz w:val="32"/>
      <w:szCs w:val="40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F148C0"/>
    <w:pPr>
      <w:keepNext/>
      <w:keepLines/>
      <w:numPr>
        <w:ilvl w:val="1"/>
        <w:numId w:val="7"/>
      </w:numPr>
      <w:spacing w:before="160" w:after="80"/>
      <w:outlineLvl w:val="1"/>
    </w:pPr>
    <w:rPr>
      <w:rFonts w:eastAsiaTheme="majorEastAsia" w:cstheme="majorBidi"/>
      <w:sz w:val="28"/>
      <w:szCs w:val="32"/>
    </w:rPr>
  </w:style>
  <w:style w:type="paragraph" w:styleId="Nadpis3">
    <w:name w:val="heading 3"/>
    <w:basedOn w:val="Normln"/>
    <w:next w:val="Normln"/>
    <w:link w:val="Nadpis3Char"/>
    <w:unhideWhenUsed/>
    <w:qFormat/>
    <w:rsid w:val="00BC51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C51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C51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C51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C51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C51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C51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51158"/>
    <w:rPr>
      <w:rFonts w:ascii="Artifakt Element Light" w:eastAsiaTheme="majorEastAsia" w:hAnsi="Artifakt Element Light" w:cstheme="majorBidi"/>
      <w:kern w:val="0"/>
      <w:sz w:val="32"/>
      <w:szCs w:val="40"/>
      <w:lang w:eastAsia="cs-CZ"/>
    </w:rPr>
  </w:style>
  <w:style w:type="character" w:customStyle="1" w:styleId="Nadpis2Char">
    <w:name w:val="Nadpis 2 Char"/>
    <w:basedOn w:val="Standardnpsmoodstavce"/>
    <w:link w:val="Nadpis2"/>
    <w:rsid w:val="00F148C0"/>
    <w:rPr>
      <w:rFonts w:ascii="Artifakt Element Light" w:eastAsiaTheme="majorEastAsia" w:hAnsi="Artifakt Element Light" w:cstheme="majorBidi"/>
      <w:kern w:val="0"/>
      <w:sz w:val="28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C51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C512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C512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C512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C512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C512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C512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C51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C51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C51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C51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C51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C512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C512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C512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C51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C512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C5121"/>
    <w:rPr>
      <w:b/>
      <w:bCs/>
      <w:smallCaps/>
      <w:color w:val="0F4761" w:themeColor="accent1" w:themeShade="BF"/>
      <w:spacing w:val="5"/>
    </w:rPr>
  </w:style>
  <w:style w:type="paragraph" w:styleId="Titulek">
    <w:name w:val="caption"/>
    <w:basedOn w:val="Normln"/>
    <w:next w:val="Normln"/>
    <w:unhideWhenUsed/>
    <w:qFormat/>
    <w:rsid w:val="005D24FA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26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603"/>
    <w:rPr>
      <w:rFonts w:ascii="Tahoma" w:eastAsia="Times New Roman" w:hAnsi="Tahoma" w:cs="Tahoma"/>
      <w:kern w:val="0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659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chytil</dc:creator>
  <cp:keywords/>
  <dc:description/>
  <cp:lastModifiedBy>Chytil Josef</cp:lastModifiedBy>
  <cp:revision>17</cp:revision>
  <cp:lastPrinted>2025-01-27T13:28:00Z</cp:lastPrinted>
  <dcterms:created xsi:type="dcterms:W3CDTF">2024-12-02T07:10:00Z</dcterms:created>
  <dcterms:modified xsi:type="dcterms:W3CDTF">2025-01-27T13:29:00Z</dcterms:modified>
</cp:coreProperties>
</file>